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01D6E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2930D6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801D6E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ШКОЛЬНЫЙ ЭТАП.  9</w:t>
      </w:r>
      <w:r w:rsidRPr="00801D6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57E59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 xml:space="preserve">                            Задания, ответы и критерии оценивания.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930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01D6E">
        <w:rPr>
          <w:rFonts w:ascii="Times New Roman" w:hAnsi="Times New Roman" w:cs="Times New Roman"/>
          <w:b/>
          <w:sz w:val="24"/>
          <w:szCs w:val="24"/>
        </w:rPr>
        <w:t>Ответ.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1. Оригинал – стихотворение А.С. Пушкина [1 балл] «Зимний вечер» [2 балла]: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Буря мглою небо кроет,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Вихри снежные крутя: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То, как зверь, она завоет,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То заплачет, как дитя,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То по кровле обветшалой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Вдруг соломой зашумит,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То, как путник запоздалый,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К нам в окошко застучит.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Наша ветхая лачужка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И печальна, и темна: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Что же ты, моя старушка,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Приумолкла у окна?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Или бури завываньем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Ты, мой друг, утомлена,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Или дремлешь под жужжаньем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Своего веретена?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 xml:space="preserve">За точное воспроизведение фрагмента – 7 </w:t>
      </w:r>
      <w:r>
        <w:rPr>
          <w:rFonts w:ascii="Times New Roman" w:hAnsi="Times New Roman" w:cs="Times New Roman"/>
          <w:sz w:val="24"/>
          <w:szCs w:val="24"/>
        </w:rPr>
        <w:t xml:space="preserve">баллов; любая неточность, кроме </w:t>
      </w:r>
      <w:r w:rsidRPr="00801D6E">
        <w:rPr>
          <w:rFonts w:ascii="Times New Roman" w:hAnsi="Times New Roman" w:cs="Times New Roman"/>
          <w:sz w:val="24"/>
          <w:szCs w:val="24"/>
        </w:rPr>
        <w:t>вариативных знаков препинания, – минус 1 балл.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01D6E" w:rsidTr="00801D6E">
        <w:tc>
          <w:tcPr>
            <w:tcW w:w="4785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801D6E" w:rsidTr="00801D6E">
        <w:tc>
          <w:tcPr>
            <w:tcW w:w="4785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12 строк</w:t>
            </w:r>
          </w:p>
        </w:tc>
        <w:tc>
          <w:tcPr>
            <w:tcW w:w="4786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11 строк</w:t>
            </w:r>
          </w:p>
        </w:tc>
      </w:tr>
      <w:tr w:rsidR="00801D6E" w:rsidTr="00801D6E">
        <w:tc>
          <w:tcPr>
            <w:tcW w:w="4785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4-стопный ямб</w:t>
            </w:r>
          </w:p>
        </w:tc>
        <w:tc>
          <w:tcPr>
            <w:tcW w:w="4786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4- и 3-стопный анапест</w:t>
            </w:r>
          </w:p>
        </w:tc>
      </w:tr>
      <w:tr w:rsidR="00801D6E" w:rsidTr="00801D6E">
        <w:tc>
          <w:tcPr>
            <w:tcW w:w="4785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перекрёстная рифмовка</w:t>
            </w:r>
          </w:p>
        </w:tc>
        <w:tc>
          <w:tcPr>
            <w:tcW w:w="4786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парная и перекрёстная рифмовка</w:t>
            </w:r>
          </w:p>
        </w:tc>
      </w:tr>
      <w:tr w:rsidR="00801D6E" w:rsidTr="00801D6E">
        <w:tc>
          <w:tcPr>
            <w:tcW w:w="4785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дом покрыт соломой</w:t>
            </w:r>
          </w:p>
        </w:tc>
        <w:tc>
          <w:tcPr>
            <w:tcW w:w="4786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дом покрыт черепицей</w:t>
            </w:r>
          </w:p>
        </w:tc>
      </w:tr>
      <w:tr w:rsidR="00801D6E" w:rsidTr="00801D6E">
        <w:tc>
          <w:tcPr>
            <w:tcW w:w="4785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дом не разрушается</w:t>
            </w:r>
          </w:p>
        </w:tc>
        <w:tc>
          <w:tcPr>
            <w:tcW w:w="4786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«валятся части строения»</w:t>
            </w:r>
          </w:p>
        </w:tc>
      </w:tr>
      <w:tr w:rsidR="00801D6E" w:rsidTr="00801D6E">
        <w:tc>
          <w:tcPr>
            <w:tcW w:w="4785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старушка-няня молчит у окна</w:t>
            </w:r>
          </w:p>
        </w:tc>
        <w:tc>
          <w:tcPr>
            <w:tcW w:w="4786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«бабка» глядит в окно</w:t>
            </w:r>
          </w:p>
        </w:tc>
      </w:tr>
    </w:tbl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Возможны и другие названные отличия, по 2</w:t>
      </w:r>
      <w:r>
        <w:rPr>
          <w:rFonts w:ascii="Times New Roman" w:hAnsi="Times New Roman" w:cs="Times New Roman"/>
          <w:sz w:val="24"/>
          <w:szCs w:val="24"/>
        </w:rPr>
        <w:t xml:space="preserve"> балла за каждое, но в сумме не более 10 баллов. </w:t>
      </w:r>
      <w:r w:rsidRPr="00801D6E">
        <w:rPr>
          <w:rFonts w:ascii="Times New Roman" w:hAnsi="Times New Roman" w:cs="Times New Roman"/>
          <w:sz w:val="24"/>
          <w:szCs w:val="24"/>
        </w:rPr>
        <w:t>Не следует ожидать от участников использованной в ключах терминологии.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3. Для удобства оценивания предлаг</w:t>
      </w:r>
      <w:r>
        <w:rPr>
          <w:rFonts w:ascii="Times New Roman" w:hAnsi="Times New Roman" w:cs="Times New Roman"/>
          <w:sz w:val="24"/>
          <w:szCs w:val="24"/>
        </w:rPr>
        <w:t xml:space="preserve">аем ориентироваться на школьную </w:t>
      </w:r>
      <w:r w:rsidRPr="00801D6E">
        <w:rPr>
          <w:rFonts w:ascii="Times New Roman" w:hAnsi="Times New Roman" w:cs="Times New Roman"/>
          <w:sz w:val="24"/>
          <w:szCs w:val="24"/>
        </w:rPr>
        <w:t>четырёхбалльную систему. Так, при оцен</w:t>
      </w:r>
      <w:r>
        <w:rPr>
          <w:rFonts w:ascii="Times New Roman" w:hAnsi="Times New Roman" w:cs="Times New Roman"/>
          <w:sz w:val="24"/>
          <w:szCs w:val="24"/>
        </w:rPr>
        <w:t xml:space="preserve">ке по первому критерию 0 баллов </w:t>
      </w:r>
      <w:r w:rsidRPr="00801D6E">
        <w:rPr>
          <w:rFonts w:ascii="Times New Roman" w:hAnsi="Times New Roman" w:cs="Times New Roman"/>
          <w:sz w:val="24"/>
          <w:szCs w:val="24"/>
        </w:rPr>
        <w:t>соответствуют «двойке», 4 балла – «т</w:t>
      </w:r>
      <w:r>
        <w:rPr>
          <w:rFonts w:ascii="Times New Roman" w:hAnsi="Times New Roman" w:cs="Times New Roman"/>
          <w:sz w:val="24"/>
          <w:szCs w:val="24"/>
        </w:rPr>
        <w:t xml:space="preserve">ройке», 8 баллов – «четвёрке» и </w:t>
      </w:r>
      <w:r w:rsidRPr="00801D6E">
        <w:rPr>
          <w:rFonts w:ascii="Times New Roman" w:hAnsi="Times New Roman" w:cs="Times New Roman"/>
          <w:sz w:val="24"/>
          <w:szCs w:val="24"/>
        </w:rPr>
        <w:t xml:space="preserve">12 баллов – «пятёрке». Безусловно, </w:t>
      </w:r>
      <w:r>
        <w:rPr>
          <w:rFonts w:ascii="Times New Roman" w:hAnsi="Times New Roman" w:cs="Times New Roman"/>
          <w:sz w:val="24"/>
          <w:szCs w:val="24"/>
        </w:rPr>
        <w:t xml:space="preserve">возможны промежуточные варианты </w:t>
      </w:r>
      <w:r w:rsidRPr="00801D6E">
        <w:rPr>
          <w:rFonts w:ascii="Times New Roman" w:hAnsi="Times New Roman" w:cs="Times New Roman"/>
          <w:sz w:val="24"/>
          <w:szCs w:val="24"/>
        </w:rPr>
        <w:t>(например, 6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801D6E" w:rsidTr="00801D6E">
        <w:tc>
          <w:tcPr>
            <w:tcW w:w="6912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659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01D6E" w:rsidTr="00801D6E">
        <w:tc>
          <w:tcPr>
            <w:tcW w:w="6912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Внятно и связно указано, какой текст нравится больше и</w:t>
            </w:r>
          </w:p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почему. Отмечены отличия «перевода» от оригинала по разным</w:t>
            </w:r>
          </w:p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параметрам (стиховые, стилистические, образные, логические).</w:t>
            </w:r>
          </w:p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2659" w:type="dxa"/>
          </w:tcPr>
          <w:p w:rsid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до 12 баллов</w:t>
            </w:r>
          </w:p>
        </w:tc>
      </w:tr>
      <w:tr w:rsidR="00801D6E" w:rsidTr="00801D6E">
        <w:tc>
          <w:tcPr>
            <w:tcW w:w="6912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Наличие/отсутствие орфографических и пунктуационных</w:t>
            </w:r>
          </w:p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</w:p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</w:p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Шкала оценок: 0 – 1 – 2 –3</w:t>
            </w:r>
          </w:p>
        </w:tc>
        <w:tc>
          <w:tcPr>
            <w:tcW w:w="2659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</w:tc>
      </w:tr>
      <w:tr w:rsidR="00801D6E" w:rsidTr="00801D6E">
        <w:tc>
          <w:tcPr>
            <w:tcW w:w="6912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59" w:type="dxa"/>
          </w:tcPr>
          <w:p w:rsidR="00801D6E" w:rsidRPr="00801D6E" w:rsidRDefault="00801D6E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6E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</w:tbl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>Для экспертов.</w:t>
      </w:r>
      <w:r w:rsidRPr="00801D6E">
        <w:rPr>
          <w:rFonts w:ascii="Times New Roman" w:hAnsi="Times New Roman" w:cs="Times New Roman"/>
          <w:sz w:val="24"/>
          <w:szCs w:val="24"/>
        </w:rPr>
        <w:t xml:space="preserve"> «Перевод» неудачен и</w:t>
      </w:r>
      <w:r>
        <w:rPr>
          <w:rFonts w:ascii="Times New Roman" w:hAnsi="Times New Roman" w:cs="Times New Roman"/>
          <w:sz w:val="24"/>
          <w:szCs w:val="24"/>
        </w:rPr>
        <w:t xml:space="preserve"> стилистически, и лексически, и </w:t>
      </w:r>
      <w:r w:rsidRPr="00801D6E">
        <w:rPr>
          <w:rFonts w:ascii="Times New Roman" w:hAnsi="Times New Roman" w:cs="Times New Roman"/>
          <w:sz w:val="24"/>
          <w:szCs w:val="24"/>
        </w:rPr>
        <w:t>ритмически. Замена размера влечёт за собой уменьшение числа строк;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D6E">
        <w:rPr>
          <w:rFonts w:ascii="Times New Roman" w:hAnsi="Times New Roman" w:cs="Times New Roman"/>
          <w:sz w:val="24"/>
          <w:szCs w:val="24"/>
        </w:rPr>
        <w:t xml:space="preserve">пушкинские восьмистишия </w:t>
      </w:r>
      <w:r w:rsidRPr="00801D6E">
        <w:rPr>
          <w:rFonts w:ascii="Times New Roman" w:hAnsi="Times New Roman" w:cs="Times New Roman"/>
          <w:sz w:val="24"/>
          <w:szCs w:val="24"/>
        </w:rPr>
        <w:lastRenderedPageBreak/>
        <w:t>рассып</w:t>
      </w:r>
      <w:r>
        <w:rPr>
          <w:rFonts w:ascii="Times New Roman" w:hAnsi="Times New Roman" w:cs="Times New Roman"/>
          <w:sz w:val="24"/>
          <w:szCs w:val="24"/>
        </w:rPr>
        <w:t xml:space="preserve">аются. Единая рифмовка также не </w:t>
      </w:r>
      <w:r w:rsidRPr="00801D6E">
        <w:rPr>
          <w:rFonts w:ascii="Times New Roman" w:hAnsi="Times New Roman" w:cs="Times New Roman"/>
          <w:sz w:val="24"/>
          <w:szCs w:val="24"/>
        </w:rPr>
        <w:t>выдержана. Совершенно исчезло настроение о</w:t>
      </w:r>
      <w:r>
        <w:rPr>
          <w:rFonts w:ascii="Times New Roman" w:hAnsi="Times New Roman" w:cs="Times New Roman"/>
          <w:sz w:val="24"/>
          <w:szCs w:val="24"/>
        </w:rPr>
        <w:t xml:space="preserve">ригинала – тихая грусть «зимним </w:t>
      </w:r>
      <w:r w:rsidRPr="00801D6E">
        <w:rPr>
          <w:rFonts w:ascii="Times New Roman" w:hAnsi="Times New Roman" w:cs="Times New Roman"/>
          <w:sz w:val="24"/>
          <w:szCs w:val="24"/>
        </w:rPr>
        <w:t>вечером» во время метели; в «переводе» свирепствует стихия «</w:t>
      </w:r>
      <w:r>
        <w:rPr>
          <w:rFonts w:ascii="Times New Roman" w:hAnsi="Times New Roman" w:cs="Times New Roman"/>
          <w:sz w:val="24"/>
          <w:szCs w:val="24"/>
        </w:rPr>
        <w:t xml:space="preserve">урагана», </w:t>
      </w:r>
      <w:r w:rsidRPr="00801D6E">
        <w:rPr>
          <w:rFonts w:ascii="Times New Roman" w:hAnsi="Times New Roman" w:cs="Times New Roman"/>
          <w:sz w:val="24"/>
          <w:szCs w:val="24"/>
        </w:rPr>
        <w:t xml:space="preserve">разрушающего дом. Под стать и стилистика: </w:t>
      </w:r>
      <w:r>
        <w:rPr>
          <w:rFonts w:ascii="Times New Roman" w:hAnsi="Times New Roman" w:cs="Times New Roman"/>
          <w:sz w:val="24"/>
          <w:szCs w:val="24"/>
        </w:rPr>
        <w:t xml:space="preserve">в оригинале «путник… застучит», </w:t>
      </w:r>
      <w:r w:rsidRPr="00801D6E">
        <w:rPr>
          <w:rFonts w:ascii="Times New Roman" w:hAnsi="Times New Roman" w:cs="Times New Roman"/>
          <w:sz w:val="24"/>
          <w:szCs w:val="24"/>
        </w:rPr>
        <w:t>а в «переводе» «турист дубасит бесстыже». Лексика перевода не соответствует</w:t>
      </w:r>
    </w:p>
    <w:p w:rsidR="00801D6E" w:rsidRP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оригиналу, много лишних слов, а те, что на мес</w:t>
      </w:r>
      <w:r>
        <w:rPr>
          <w:rFonts w:ascii="Times New Roman" w:hAnsi="Times New Roman" w:cs="Times New Roman"/>
          <w:sz w:val="24"/>
          <w:szCs w:val="24"/>
        </w:rPr>
        <w:t xml:space="preserve">те, не соответствуют стилистике </w:t>
      </w:r>
      <w:r w:rsidRPr="00801D6E">
        <w:rPr>
          <w:rFonts w:ascii="Times New Roman" w:hAnsi="Times New Roman" w:cs="Times New Roman"/>
          <w:sz w:val="24"/>
          <w:szCs w:val="24"/>
        </w:rPr>
        <w:t>оригинала: «турист», «бабка».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801D6E">
        <w:rPr>
          <w:rFonts w:ascii="Times New Roman" w:hAnsi="Times New Roman" w:cs="Times New Roman"/>
          <w:sz w:val="24"/>
          <w:szCs w:val="24"/>
        </w:rPr>
        <w:t xml:space="preserve"> Возможен вариант работы, в</w:t>
      </w:r>
      <w:r>
        <w:rPr>
          <w:rFonts w:ascii="Times New Roman" w:hAnsi="Times New Roman" w:cs="Times New Roman"/>
          <w:sz w:val="24"/>
          <w:szCs w:val="24"/>
        </w:rPr>
        <w:t xml:space="preserve"> которой автору больше нравится </w:t>
      </w:r>
      <w:r w:rsidRPr="00801D6E">
        <w:rPr>
          <w:rFonts w:ascii="Times New Roman" w:hAnsi="Times New Roman" w:cs="Times New Roman"/>
          <w:sz w:val="24"/>
          <w:szCs w:val="24"/>
        </w:rPr>
        <w:t>«перевод» и сделана попытка доказать е</w:t>
      </w:r>
      <w:r>
        <w:rPr>
          <w:rFonts w:ascii="Times New Roman" w:hAnsi="Times New Roman" w:cs="Times New Roman"/>
          <w:sz w:val="24"/>
          <w:szCs w:val="24"/>
        </w:rPr>
        <w:t xml:space="preserve">го эстетическую ценность. Такие </w:t>
      </w:r>
      <w:r w:rsidRPr="00801D6E">
        <w:rPr>
          <w:rFonts w:ascii="Times New Roman" w:hAnsi="Times New Roman" w:cs="Times New Roman"/>
          <w:sz w:val="24"/>
          <w:szCs w:val="24"/>
        </w:rPr>
        <w:t xml:space="preserve">работы не стоит сразу отвергать и нельзя </w:t>
      </w:r>
      <w:r>
        <w:rPr>
          <w:rFonts w:ascii="Times New Roman" w:hAnsi="Times New Roman" w:cs="Times New Roman"/>
          <w:sz w:val="24"/>
          <w:szCs w:val="24"/>
        </w:rPr>
        <w:t xml:space="preserve">оценивать нулём баллов. Следует </w:t>
      </w:r>
      <w:r w:rsidRPr="00801D6E">
        <w:rPr>
          <w:rFonts w:ascii="Times New Roman" w:hAnsi="Times New Roman" w:cs="Times New Roman"/>
          <w:sz w:val="24"/>
          <w:szCs w:val="24"/>
        </w:rPr>
        <w:t>понять логику автора и оценить работу согласно критериям.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D6E">
        <w:rPr>
          <w:rFonts w:ascii="Times New Roman" w:hAnsi="Times New Roman" w:cs="Times New Roman"/>
          <w:b/>
          <w:sz w:val="24"/>
          <w:szCs w:val="24"/>
        </w:rPr>
        <w:t>II. [40 баллов] ЦЕЛОСТНЫЙ АНАЛИЗ ТЕКСТА.</w:t>
      </w:r>
    </w:p>
    <w:p w:rsidR="00801D6E" w:rsidRDefault="00801D6E" w:rsidP="00801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D6E">
        <w:rPr>
          <w:rFonts w:ascii="Times New Roman" w:hAnsi="Times New Roman" w:cs="Times New Roman"/>
          <w:sz w:val="24"/>
          <w:szCs w:val="24"/>
        </w:rPr>
        <w:t>Для удобства оценивания предлагаем ориен</w:t>
      </w:r>
      <w:r>
        <w:rPr>
          <w:rFonts w:ascii="Times New Roman" w:hAnsi="Times New Roman" w:cs="Times New Roman"/>
          <w:sz w:val="24"/>
          <w:szCs w:val="24"/>
        </w:rPr>
        <w:t>тироваться на школьную четырёх</w:t>
      </w:r>
      <w:r w:rsidRPr="00801D6E">
        <w:rPr>
          <w:rFonts w:ascii="Times New Roman" w:hAnsi="Times New Roman" w:cs="Times New Roman"/>
          <w:sz w:val="24"/>
          <w:szCs w:val="24"/>
        </w:rPr>
        <w:t>балльную систему. Так, при оцен</w:t>
      </w:r>
      <w:r>
        <w:rPr>
          <w:rFonts w:ascii="Times New Roman" w:hAnsi="Times New Roman" w:cs="Times New Roman"/>
          <w:sz w:val="24"/>
          <w:szCs w:val="24"/>
        </w:rPr>
        <w:t xml:space="preserve">ке по первому критерию 0 баллов </w:t>
      </w:r>
      <w:r w:rsidRPr="00801D6E">
        <w:rPr>
          <w:rFonts w:ascii="Times New Roman" w:hAnsi="Times New Roman" w:cs="Times New Roman"/>
          <w:sz w:val="24"/>
          <w:szCs w:val="24"/>
        </w:rPr>
        <w:t>соответствуют «двойке», 5 баллов – «тр</w:t>
      </w:r>
      <w:r>
        <w:rPr>
          <w:rFonts w:ascii="Times New Roman" w:hAnsi="Times New Roman" w:cs="Times New Roman"/>
          <w:sz w:val="24"/>
          <w:szCs w:val="24"/>
        </w:rPr>
        <w:t xml:space="preserve">ойке», 10 баллов – «четвёрке» и </w:t>
      </w:r>
      <w:r w:rsidRPr="00801D6E">
        <w:rPr>
          <w:rFonts w:ascii="Times New Roman" w:hAnsi="Times New Roman" w:cs="Times New Roman"/>
          <w:sz w:val="24"/>
          <w:szCs w:val="24"/>
        </w:rPr>
        <w:t xml:space="preserve">15 баллов – «пятёрке». Безусловно, </w:t>
      </w:r>
      <w:r>
        <w:rPr>
          <w:rFonts w:ascii="Times New Roman" w:hAnsi="Times New Roman" w:cs="Times New Roman"/>
          <w:sz w:val="24"/>
          <w:szCs w:val="24"/>
        </w:rPr>
        <w:t xml:space="preserve">возможны промежуточные варианты </w:t>
      </w:r>
      <w:r w:rsidRPr="00801D6E">
        <w:rPr>
          <w:rFonts w:ascii="Times New Roman" w:hAnsi="Times New Roman" w:cs="Times New Roman"/>
          <w:sz w:val="24"/>
          <w:szCs w:val="24"/>
        </w:rPr>
        <w:t>(например, 8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801D6E" w:rsidTr="00801D6E">
        <w:tc>
          <w:tcPr>
            <w:tcW w:w="6629" w:type="dxa"/>
          </w:tcPr>
          <w:p w:rsidR="00801D6E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942" w:type="dxa"/>
          </w:tcPr>
          <w:p w:rsidR="00801D6E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01D6E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Целостность проведённого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единстве формы и содержания;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наличие/отсутствие ошибок в понимании текста.</w:t>
            </w:r>
          </w:p>
          <w:p w:rsidR="00801D6E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942" w:type="dxa"/>
          </w:tcPr>
          <w:p w:rsidR="00801D6E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E5133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Общая логика и композиция текста,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стилистическая однородность.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942" w:type="dxa"/>
          </w:tcPr>
          <w:p w:rsidR="00BE5133" w:rsidRPr="00BE5133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5133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Обращение к тексту для доказательств,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естность цитирования,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использование литературоведческих терминов.</w:t>
            </w:r>
          </w:p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BE5133" w:rsidRPr="00BE5133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5133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Историко-культурный контекст, наличие/отсутствие ошибок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фоновом материале.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BE5133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5133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Наличие/отсутствие речевых,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амматических, орфографических и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пунктуационных ошибок (в 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лах изученного в курсе русского </w:t>
            </w: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языка материала).</w:t>
            </w:r>
          </w:p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BE5133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5133" w:rsidTr="00801D6E">
        <w:tc>
          <w:tcPr>
            <w:tcW w:w="6629" w:type="dxa"/>
          </w:tcPr>
          <w:p w:rsidR="00BE5133" w:rsidRPr="00BE5133" w:rsidRDefault="00BE5133" w:rsidP="00BE5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33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942" w:type="dxa"/>
          </w:tcPr>
          <w:p w:rsidR="00BE5133" w:rsidRDefault="00BE5133" w:rsidP="00801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51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III. 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</w:rPr>
        <w:t>1.1.</w:t>
      </w:r>
      <w:r w:rsidRPr="00BE5133">
        <w:rPr>
          <w:rFonts w:ascii="Times New Roman" w:hAnsi="Times New Roman" w:cs="Times New Roman"/>
          <w:sz w:val="24"/>
          <w:szCs w:val="24"/>
        </w:rPr>
        <w:t xml:space="preserve"> В. А. Жуковский «Светлана» 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</w:rPr>
        <w:t>1.2</w:t>
      </w:r>
      <w:r w:rsidRPr="00BE5133">
        <w:rPr>
          <w:rFonts w:ascii="Times New Roman" w:hAnsi="Times New Roman" w:cs="Times New Roman"/>
          <w:sz w:val="24"/>
          <w:szCs w:val="24"/>
        </w:rPr>
        <w:t>. А. С. Грибоедов «Горе от ума»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«Слово о полку Игореве»</w:t>
      </w:r>
    </w:p>
    <w:p w:rsid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</w:rPr>
        <w:t>1.4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Д. И. Фонвизин «Недоросль»</w:t>
      </w:r>
    </w:p>
    <w:p w:rsidR="00BE5133" w:rsidRPr="002930D6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</w:rPr>
        <w:t>1.5</w:t>
      </w:r>
      <w:r>
        <w:rPr>
          <w:rFonts w:ascii="Times New Roman" w:hAnsi="Times New Roman" w:cs="Times New Roman"/>
          <w:sz w:val="24"/>
          <w:szCs w:val="24"/>
        </w:rPr>
        <w:t xml:space="preserve"> А. С. Пушкин «Капитанская дочка»</w:t>
      </w:r>
    </w:p>
    <w:p w:rsidR="00BE5133" w:rsidRDefault="00BE5133" w:rsidP="00BE5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930D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Марк Твен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Чехов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Жуковский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О’Генри</w:t>
      </w:r>
    </w:p>
    <w:p w:rsid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Толстой</w:t>
      </w:r>
    </w:p>
    <w:p w:rsidR="00BE5133" w:rsidRDefault="00BE5133" w:rsidP="00BE5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13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E5133">
        <w:rPr>
          <w:rFonts w:ascii="Times New Roman" w:hAnsi="Times New Roman" w:cs="Times New Roman"/>
          <w:b/>
          <w:sz w:val="24"/>
          <w:szCs w:val="24"/>
        </w:rPr>
        <w:t>.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Толстой,</w:t>
      </w:r>
    </w:p>
    <w:p w:rsid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С. Тургенев,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Гоголь,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Лермонтов,</w:t>
      </w:r>
    </w:p>
    <w:p w:rsidR="00BE5133" w:rsidRPr="00BE5133" w:rsidRDefault="00BE5133" w:rsidP="00BE5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133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133">
        <w:rPr>
          <w:rFonts w:ascii="Times New Roman" w:hAnsi="Times New Roman" w:cs="Times New Roman"/>
          <w:sz w:val="24"/>
          <w:szCs w:val="24"/>
        </w:rPr>
        <w:t>Пушкин.</w:t>
      </w:r>
    </w:p>
    <w:sectPr w:rsidR="00BE5133" w:rsidRPr="00BE5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1F"/>
    <w:rsid w:val="002930D6"/>
    <w:rsid w:val="00801D6E"/>
    <w:rsid w:val="00BE5133"/>
    <w:rsid w:val="00C57E59"/>
    <w:rsid w:val="00D8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2019-09-26T12:34:00Z</dcterms:created>
  <dcterms:modified xsi:type="dcterms:W3CDTF">2020-08-26T11:07:00Z</dcterms:modified>
</cp:coreProperties>
</file>